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01"/>
        <w:tblW w:w="15036" w:type="dxa"/>
        <w:tblLook w:val="04A0"/>
      </w:tblPr>
      <w:tblGrid>
        <w:gridCol w:w="2214"/>
        <w:gridCol w:w="3753"/>
        <w:gridCol w:w="3285"/>
        <w:gridCol w:w="2858"/>
        <w:gridCol w:w="2926"/>
      </w:tblGrid>
      <w:tr w:rsidR="006C3979" w:rsidTr="006C3979">
        <w:trPr>
          <w:trHeight w:val="620"/>
        </w:trPr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A454CF" w:rsidRDefault="006C3979" w:rsidP="006C3979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6C3979" w:rsidRPr="00A454CF" w:rsidTr="006C3979">
        <w:trPr>
          <w:trHeight w:val="103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>Class 12</w:t>
            </w:r>
          </w:p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>mathematics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Week1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Week2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Week4 </w:t>
            </w:r>
          </w:p>
        </w:tc>
      </w:tr>
      <w:tr w:rsidR="006C3979" w:rsidRPr="008A239D" w:rsidTr="006C3979">
        <w:trPr>
          <w:trHeight w:val="103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 xml:space="preserve">→Types of </w:t>
            </w:r>
            <w:r w:rsidRPr="006C3979">
              <w:rPr>
                <w:rFonts w:ascii="Times New Roman" w:hAnsi="Times New Roman" w:cs="Times New Roman"/>
                <w:b/>
                <w:sz w:val="28"/>
                <w:szCs w:val="28"/>
              </w:rPr>
              <w:t>Matrices</w:t>
            </w:r>
          </w:p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→Operation on matrices</w:t>
            </w:r>
          </w:p>
          <w:p w:rsidR="006C3979" w:rsidRPr="006C3979" w:rsidRDefault="006C3979" w:rsidP="006C3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→Multiplication of matrices</w:t>
            </w:r>
          </w:p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→transpose of a matrix               →symmetric and skew symmetric      matrices</w:t>
            </w:r>
          </w:p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→inverse of a matrix</w:t>
            </w:r>
          </w:p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 elementary transformation.</w:t>
            </w:r>
          </w:p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→Miscellaneous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6C3979">
              <w:rPr>
                <w:rFonts w:ascii="Times New Roman" w:hAnsi="Times New Roman" w:cs="Times New Roman"/>
                <w:b/>
                <w:sz w:val="28"/>
                <w:szCs w:val="28"/>
              </w:rPr>
              <w:t>Determinant</w:t>
            </w: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, Its expansion, properties</w:t>
            </w:r>
          </w:p>
          <w:p w:rsidR="006C3979" w:rsidRPr="006C3979" w:rsidRDefault="006C3979" w:rsidP="006C3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6C3979">
              <w:rPr>
                <w:rFonts w:ascii="Bookman Old Style" w:hAnsi="Bookman Old Style"/>
                <w:sz w:val="28"/>
                <w:szCs w:val="28"/>
              </w:rPr>
              <w:t>→Area of triangle</w:t>
            </w:r>
          </w:p>
          <w:p w:rsidR="006C3979" w:rsidRPr="006C3979" w:rsidRDefault="006C3979" w:rsidP="006C3979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6C3979">
              <w:rPr>
                <w:rFonts w:ascii="Bookman Old Style" w:hAnsi="Bookman Old Style"/>
                <w:sz w:val="28"/>
                <w:szCs w:val="28"/>
              </w:rPr>
              <w:t>→Ad joint and inverse,</w:t>
            </w:r>
          </w:p>
          <w:p w:rsidR="006C3979" w:rsidRPr="006C3979" w:rsidRDefault="006C3979" w:rsidP="006C3979">
            <w:pPr>
              <w:rPr>
                <w:rFonts w:ascii="Century Schoolbook" w:hAnsi="Century Schoolbook"/>
                <w:sz w:val="28"/>
                <w:szCs w:val="28"/>
              </w:rPr>
            </w:pPr>
            <w:r w:rsidRPr="006C3979">
              <w:rPr>
                <w:rFonts w:ascii="Bookman Old Style" w:hAnsi="Bookman Old Style"/>
                <w:sz w:val="28"/>
                <w:szCs w:val="28"/>
              </w:rPr>
              <w:t>→ solution of system of linear equations using inverse</w:t>
            </w:r>
          </w:p>
        </w:tc>
      </w:tr>
      <w:tr w:rsidR="006C3979" w:rsidRPr="008A239D" w:rsidTr="006C3979">
        <w:trPr>
          <w:trHeight w:val="103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b/>
                <w:sz w:val="28"/>
                <w:szCs w:val="28"/>
              </w:rPr>
              <w:t>Relations &amp;  Functions</w:t>
            </w:r>
          </w:p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 Equivalence relation,</w:t>
            </w:r>
          </w:p>
          <w:p w:rsidR="006C3979" w:rsidRPr="006C3979" w:rsidRDefault="006C3979" w:rsidP="006C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→Types of functions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→Composition of functions,</w:t>
            </w:r>
          </w:p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→Inverse of a function,</w:t>
            </w:r>
          </w:p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 binary operation</w:t>
            </w:r>
          </w:p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→Miscellaneous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b/>
                <w:sz w:val="28"/>
                <w:szCs w:val="28"/>
              </w:rPr>
              <w:t>Inverse  Trigonometric</w:t>
            </w:r>
          </w:p>
          <w:p w:rsidR="006C3979" w:rsidRPr="006C3979" w:rsidRDefault="006C3979" w:rsidP="006C3979">
            <w:pPr>
              <w:ind w:left="720" w:hanging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b/>
                <w:sz w:val="28"/>
                <w:szCs w:val="28"/>
              </w:rPr>
              <w:t>Functions</w:t>
            </w:r>
          </w:p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 xml:space="preserve">→Properties of                                        1) </w:t>
            </w:r>
            <w:r w:rsidRPr="006C397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15.9pt" o:ole="">
                  <v:imagedata r:id="rId6" o:title=""/>
                </v:shape>
                <o:OLEObject Type="Embed" ProgID="Equation.3" ShapeID="_x0000_i1025" DrawAspect="Content" ObjectID="_1458470773" r:id="rId7"/>
              </w:object>
            </w: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6C397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80" w:dyaOrig="320">
                <v:shape id="_x0000_i1026" type="#_x0000_t75" style="width:39.35pt;height:15.9pt" o:ole="">
                  <v:imagedata r:id="rId8" o:title=""/>
                </v:shape>
                <o:OLEObject Type="Embed" ProgID="Equation.3" ShapeID="_x0000_i1026" DrawAspect="Content" ObjectID="_1458470774" r:id="rId9"/>
              </w:object>
            </w: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397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60" w:dyaOrig="320">
                <v:shape id="_x0000_i1027" type="#_x0000_t75" style="width:38.5pt;height:15.9pt" o:ole="">
                  <v:imagedata r:id="rId10" o:title=""/>
                </v:shape>
                <o:OLEObject Type="Embed" ProgID="Equation.3" ShapeID="_x0000_i1027" DrawAspect="Content" ObjectID="_1458470775" r:id="rId11"/>
              </w:object>
            </w:r>
          </w:p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 xml:space="preserve">2) Expansion of </w:t>
            </w:r>
            <w:r w:rsidRPr="006C397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60" w:dyaOrig="360">
                <v:shape id="_x0000_i1028" type="#_x0000_t75" style="width:77.85pt;height:17.6pt" o:ole="">
                  <v:imagedata r:id="rId12" o:title=""/>
                </v:shape>
                <o:OLEObject Type="Embed" ProgID="Equation.3" ShapeID="_x0000_i1028" DrawAspect="Content" ObjectID="_1458470776" r:id="rId13"/>
              </w:object>
            </w:r>
          </w:p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→Principal branch</w:t>
            </w:r>
          </w:p>
          <w:p w:rsidR="006C3979" w:rsidRPr="006C3979" w:rsidRDefault="006C3979" w:rsidP="006C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→Miscellaneous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contextualSpacing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979">
              <w:rPr>
                <w:rFonts w:ascii="Bookman Old Style" w:hAnsi="Bookman Old Style"/>
                <w:b/>
                <w:sz w:val="28"/>
                <w:szCs w:val="28"/>
              </w:rPr>
              <w:t>Continuity &amp;Differentiability</w:t>
            </w:r>
          </w:p>
          <w:p w:rsidR="006C3979" w:rsidRPr="006C3979" w:rsidRDefault="006C3979" w:rsidP="006C3979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6C3979">
              <w:rPr>
                <w:rFonts w:ascii="Bookman Old Style" w:hAnsi="Bookman Old Style"/>
                <w:sz w:val="28"/>
                <w:szCs w:val="28"/>
              </w:rPr>
              <w:t xml:space="preserve">→ LHL , RHL, </w:t>
            </w:r>
            <w:r w:rsidRPr="006C3979">
              <w:rPr>
                <w:rFonts w:ascii="Bookman Old Style" w:hAnsi="Bookman Old Style"/>
                <w:position w:val="-10"/>
                <w:sz w:val="28"/>
                <w:szCs w:val="28"/>
              </w:rPr>
              <w:object w:dxaOrig="540" w:dyaOrig="320">
                <v:shape id="_x0000_i1029" type="#_x0000_t75" style="width:26.8pt;height:15.9pt" o:ole="">
                  <v:imagedata r:id="rId14" o:title=""/>
                </v:shape>
                <o:OLEObject Type="Embed" ProgID="Equation.3" ShapeID="_x0000_i1029" DrawAspect="Content" ObjectID="_1458470777" r:id="rId15"/>
              </w:object>
            </w:r>
          </w:p>
          <w:p w:rsidR="006C3979" w:rsidRPr="006C3979" w:rsidRDefault="006C3979" w:rsidP="006C3979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6C3979">
              <w:rPr>
                <w:rFonts w:ascii="Bookman Old Style" w:hAnsi="Bookman Old Style"/>
                <w:sz w:val="28"/>
                <w:szCs w:val="28"/>
              </w:rPr>
              <w:t>→Chain Rule</w:t>
            </w:r>
          </w:p>
          <w:p w:rsidR="006C3979" w:rsidRPr="006C3979" w:rsidRDefault="006C3979" w:rsidP="006C3979">
            <w:pPr>
              <w:contextualSpacing/>
              <w:rPr>
                <w:rFonts w:ascii="Bookman Old Style" w:hAnsi="Bookman Old Style"/>
                <w:sz w:val="28"/>
                <w:szCs w:val="28"/>
              </w:rPr>
            </w:pPr>
            <w:r w:rsidRPr="006C3979">
              <w:rPr>
                <w:rFonts w:ascii="Bookman Old Style" w:hAnsi="Bookman Old Style"/>
                <w:sz w:val="28"/>
                <w:szCs w:val="28"/>
              </w:rPr>
              <w:t>→Exp &amp; Log functions</w:t>
            </w:r>
          </w:p>
          <w:p w:rsidR="006C3979" w:rsidRPr="006C3979" w:rsidRDefault="006C3979" w:rsidP="006C3979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6C3979" w:rsidRPr="00764495" w:rsidTr="006C3979">
        <w:trPr>
          <w:trHeight w:val="103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→Log diff, Parametric forms</w:t>
            </w:r>
          </w:p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 2</w:t>
            </w:r>
            <w:r w:rsidRPr="006C39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 xml:space="preserve"> Order Derivative</w:t>
            </w:r>
          </w:p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 MVT</w:t>
            </w:r>
          </w:p>
          <w:p w:rsidR="006C3979" w:rsidRPr="006C3979" w:rsidRDefault="006C3979" w:rsidP="006C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→Miscellaneous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b/>
                <w:sz w:val="28"/>
                <w:szCs w:val="28"/>
              </w:rPr>
              <w:t>Application of Derivatives</w:t>
            </w:r>
          </w:p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→Rate of change</w:t>
            </w:r>
          </w:p>
          <w:p w:rsidR="006C3979" w:rsidRPr="006C3979" w:rsidRDefault="006C3979" w:rsidP="006C3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79">
              <w:rPr>
                <w:rFonts w:ascii="Times New Roman" w:hAnsi="Times New Roman" w:cs="Times New Roman"/>
                <w:sz w:val="28"/>
                <w:szCs w:val="28"/>
              </w:rPr>
              <w:t>→Increasing and decreasing  functions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-</w:t>
            </w:r>
          </w:p>
        </w:tc>
      </w:tr>
    </w:tbl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89A" w:rsidRDefault="0041089A" w:rsidP="0086685F">
      <w:pPr>
        <w:spacing w:after="0" w:line="240" w:lineRule="auto"/>
      </w:pPr>
      <w:r>
        <w:separator/>
      </w:r>
    </w:p>
  </w:endnote>
  <w:endnote w:type="continuationSeparator" w:id="1">
    <w:p w:rsidR="0041089A" w:rsidRDefault="0041089A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89A" w:rsidRDefault="0041089A" w:rsidP="0086685F">
      <w:pPr>
        <w:spacing w:after="0" w:line="240" w:lineRule="auto"/>
      </w:pPr>
      <w:r>
        <w:separator/>
      </w:r>
    </w:p>
  </w:footnote>
  <w:footnote w:type="continuationSeparator" w:id="1">
    <w:p w:rsidR="0041089A" w:rsidRDefault="0041089A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63033"/>
    <w:rsid w:val="000C1956"/>
    <w:rsid w:val="000D6351"/>
    <w:rsid w:val="0017131B"/>
    <w:rsid w:val="001802D6"/>
    <w:rsid w:val="001B2EEC"/>
    <w:rsid w:val="0023300A"/>
    <w:rsid w:val="0025348A"/>
    <w:rsid w:val="002B1E6E"/>
    <w:rsid w:val="00406F4C"/>
    <w:rsid w:val="0041089A"/>
    <w:rsid w:val="004913CD"/>
    <w:rsid w:val="004D0032"/>
    <w:rsid w:val="004D76AE"/>
    <w:rsid w:val="00543A9F"/>
    <w:rsid w:val="0057241F"/>
    <w:rsid w:val="005A0141"/>
    <w:rsid w:val="005C24CB"/>
    <w:rsid w:val="005D5348"/>
    <w:rsid w:val="006679FF"/>
    <w:rsid w:val="00684067"/>
    <w:rsid w:val="00685426"/>
    <w:rsid w:val="006C3979"/>
    <w:rsid w:val="00761C5D"/>
    <w:rsid w:val="0078115D"/>
    <w:rsid w:val="00795AB3"/>
    <w:rsid w:val="007C7D90"/>
    <w:rsid w:val="007E0F69"/>
    <w:rsid w:val="0086685F"/>
    <w:rsid w:val="0089465E"/>
    <w:rsid w:val="0090311E"/>
    <w:rsid w:val="00926611"/>
    <w:rsid w:val="009E5C67"/>
    <w:rsid w:val="00A25C4B"/>
    <w:rsid w:val="00A33993"/>
    <w:rsid w:val="00A454CF"/>
    <w:rsid w:val="00A6031E"/>
    <w:rsid w:val="00B068E7"/>
    <w:rsid w:val="00B80F3C"/>
    <w:rsid w:val="00B81875"/>
    <w:rsid w:val="00BC3995"/>
    <w:rsid w:val="00BE6B02"/>
    <w:rsid w:val="00C54447"/>
    <w:rsid w:val="00C71CE8"/>
    <w:rsid w:val="00C85C4D"/>
    <w:rsid w:val="00CE36EF"/>
    <w:rsid w:val="00D53D0D"/>
    <w:rsid w:val="00DC3111"/>
    <w:rsid w:val="00E203A3"/>
    <w:rsid w:val="00F07A7A"/>
    <w:rsid w:val="00F11123"/>
    <w:rsid w:val="00F86D0E"/>
    <w:rsid w:val="00FB41F6"/>
    <w:rsid w:val="00FD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74</cp:revision>
  <dcterms:created xsi:type="dcterms:W3CDTF">2014-04-08T07:21:00Z</dcterms:created>
  <dcterms:modified xsi:type="dcterms:W3CDTF">2014-04-08T10:00:00Z</dcterms:modified>
</cp:coreProperties>
</file>