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D1" w:rsidRPr="003F0ACA" w:rsidRDefault="00F07306" w:rsidP="002B3EF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bidi="hi-IN"/>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-47625</wp:posOffset>
                </wp:positionV>
                <wp:extent cx="6877050" cy="647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7705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4157B72" id="Rectangle 1" o:spid="_x0000_s1026" style="position:absolute;margin-left:-36.75pt;margin-top:-3.75pt;width:54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" filled="f" strokecolor="black [3213]" strokeweight="1pt"/>
            </w:pict>
          </mc:Fallback>
        </mc:AlternateContent>
      </w:r>
      <w:r w:rsidR="002B3EF8" w:rsidRPr="003F0ACA">
        <w:rPr>
          <w:rFonts w:ascii="Times New Roman" w:hAnsi="Times New Roman" w:cs="Times New Roman"/>
          <w:b/>
          <w:sz w:val="28"/>
          <w:szCs w:val="28"/>
        </w:rPr>
        <w:t>INDIAN SCHOOL AL WADI AL KABIR</w:t>
      </w:r>
    </w:p>
    <w:p w:rsidR="002B3EF8" w:rsidRPr="003F0ACA" w:rsidRDefault="009D4D72" w:rsidP="00F846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ENGLISH </w:t>
      </w:r>
      <w:r w:rsidR="001D7EA5">
        <w:rPr>
          <w:rFonts w:ascii="Times New Roman" w:hAnsi="Times New Roman" w:cs="Times New Roman"/>
          <w:b/>
          <w:sz w:val="28"/>
          <w:szCs w:val="28"/>
        </w:rPr>
        <w:t xml:space="preserve">ANNUAL SYLLABUS </w:t>
      </w:r>
      <w:r w:rsidR="00F846EB" w:rsidRPr="003F0ACA">
        <w:rPr>
          <w:rFonts w:ascii="Times New Roman" w:hAnsi="Times New Roman" w:cs="Times New Roman"/>
          <w:b/>
          <w:sz w:val="28"/>
          <w:szCs w:val="28"/>
        </w:rPr>
        <w:t>(</w:t>
      </w:r>
      <w:r w:rsidR="001C443D">
        <w:rPr>
          <w:rFonts w:ascii="Times New Roman" w:hAnsi="Times New Roman" w:cs="Times New Roman"/>
          <w:b/>
          <w:sz w:val="28"/>
          <w:szCs w:val="28"/>
        </w:rPr>
        <w:t>20</w:t>
      </w:r>
      <w:r w:rsidR="00026BAD" w:rsidRPr="003F0ACA">
        <w:rPr>
          <w:rFonts w:ascii="Times New Roman" w:hAnsi="Times New Roman" w:cs="Times New Roman"/>
          <w:b/>
          <w:sz w:val="28"/>
          <w:szCs w:val="28"/>
        </w:rPr>
        <w:t>18</w:t>
      </w:r>
      <w:r w:rsidR="001C443D">
        <w:rPr>
          <w:rFonts w:ascii="Times New Roman" w:hAnsi="Times New Roman" w:cs="Times New Roman"/>
          <w:b/>
          <w:sz w:val="28"/>
          <w:szCs w:val="28"/>
        </w:rPr>
        <w:t xml:space="preserve"> - 2019</w:t>
      </w:r>
      <w:r w:rsidR="00F846EB" w:rsidRPr="003F0ACA">
        <w:rPr>
          <w:rFonts w:ascii="Times New Roman" w:hAnsi="Times New Roman" w:cs="Times New Roman"/>
          <w:b/>
          <w:sz w:val="28"/>
          <w:szCs w:val="28"/>
        </w:rPr>
        <w:t>)</w:t>
      </w:r>
    </w:p>
    <w:p w:rsidR="002B3EF8" w:rsidRPr="003F0ACA" w:rsidRDefault="00FE1AA3" w:rsidP="002B3E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CLASS III</w:t>
      </w:r>
    </w:p>
    <w:tbl>
      <w:tblPr>
        <w:tblStyle w:val="TableGrid"/>
        <w:tblpPr w:leftFromText="180" w:rightFromText="180" w:vertAnchor="text" w:horzAnchor="margin" w:tblpXSpec="center" w:tblpY="47"/>
        <w:tblW w:w="10851" w:type="dxa"/>
        <w:tblLook w:val="04A0" w:firstRow="1" w:lastRow="0" w:firstColumn="1" w:lastColumn="0" w:noHBand="0" w:noVBand="1"/>
      </w:tblPr>
      <w:tblGrid>
        <w:gridCol w:w="2515"/>
        <w:gridCol w:w="8336"/>
      </w:tblGrid>
      <w:tr w:rsidR="00C76CB5" w:rsidRPr="0092145F" w:rsidTr="00A67DC8">
        <w:trPr>
          <w:trHeight w:val="360"/>
        </w:trPr>
        <w:tc>
          <w:tcPr>
            <w:tcW w:w="2515" w:type="dxa"/>
          </w:tcPr>
          <w:p w:rsidR="00C76CB5" w:rsidRPr="004F7B94" w:rsidRDefault="00C76CB5" w:rsidP="00C76CB5">
            <w:pPr>
              <w:jc w:val="center"/>
              <w:rPr>
                <w:rFonts w:ascii="Tahoma" w:hAnsi="Tahoma" w:cs="Tahoma"/>
                <w:b/>
                <w:sz w:val="24"/>
                <w:szCs w:val="24"/>
              </w:rPr>
            </w:pPr>
          </w:p>
          <w:p w:rsidR="00C76CB5" w:rsidRPr="004F7B94" w:rsidRDefault="00C76CB5" w:rsidP="00C76CB5">
            <w:pPr>
              <w:jc w:val="center"/>
              <w:rPr>
                <w:rFonts w:ascii="Tahoma" w:hAnsi="Tahoma" w:cs="Tahoma"/>
                <w:b/>
                <w:sz w:val="24"/>
                <w:szCs w:val="24"/>
              </w:rPr>
            </w:pPr>
            <w:r w:rsidRPr="004F7B94">
              <w:rPr>
                <w:rFonts w:ascii="Tahoma" w:hAnsi="Tahoma" w:cs="Tahoma"/>
                <w:b/>
                <w:sz w:val="24"/>
                <w:szCs w:val="24"/>
              </w:rPr>
              <w:t>MONTH</w:t>
            </w:r>
            <w:r w:rsidR="00000F2C">
              <w:rPr>
                <w:rFonts w:ascii="Tahoma" w:hAnsi="Tahoma" w:cs="Tahoma"/>
                <w:b/>
                <w:sz w:val="24"/>
                <w:szCs w:val="24"/>
              </w:rPr>
              <w:t xml:space="preserve"> </w:t>
            </w:r>
          </w:p>
        </w:tc>
        <w:tc>
          <w:tcPr>
            <w:tcW w:w="8336" w:type="dxa"/>
          </w:tcPr>
          <w:p w:rsidR="00C76CB5" w:rsidRPr="004F7B94" w:rsidRDefault="00C76CB5" w:rsidP="00C76CB5">
            <w:pPr>
              <w:jc w:val="center"/>
              <w:rPr>
                <w:rFonts w:ascii="Tahoma" w:hAnsi="Tahoma" w:cs="Tahoma"/>
                <w:b/>
                <w:sz w:val="24"/>
                <w:szCs w:val="24"/>
              </w:rPr>
            </w:pPr>
          </w:p>
          <w:p w:rsidR="00C76CB5" w:rsidRPr="004F7B94" w:rsidRDefault="00C76CB5" w:rsidP="00C76CB5">
            <w:pPr>
              <w:jc w:val="center"/>
              <w:rPr>
                <w:rFonts w:ascii="Tahoma" w:hAnsi="Tahoma" w:cs="Tahoma"/>
                <w:b/>
                <w:sz w:val="24"/>
                <w:szCs w:val="24"/>
              </w:rPr>
            </w:pPr>
            <w:r w:rsidRPr="004F7B94">
              <w:rPr>
                <w:rFonts w:ascii="Tahoma" w:hAnsi="Tahoma" w:cs="Tahoma"/>
                <w:b/>
                <w:sz w:val="24"/>
                <w:szCs w:val="24"/>
              </w:rPr>
              <w:t>ENGLISH LANGUAGE AND PROSE</w:t>
            </w:r>
          </w:p>
        </w:tc>
      </w:tr>
      <w:tr w:rsidR="00FE1AA3" w:rsidRPr="00801A33" w:rsidTr="00A67DC8">
        <w:trPr>
          <w:trHeight w:val="2705"/>
        </w:trPr>
        <w:tc>
          <w:tcPr>
            <w:tcW w:w="2515" w:type="dxa"/>
          </w:tcPr>
          <w:p w:rsidR="00FE1AA3" w:rsidRPr="004F7B94" w:rsidRDefault="00FE1AA3" w:rsidP="00FE1AA3">
            <w:pPr>
              <w:jc w:val="center"/>
              <w:rPr>
                <w:rFonts w:ascii="Tahoma" w:hAnsi="Tahoma" w:cs="Tahoma"/>
                <w:b/>
                <w:sz w:val="24"/>
                <w:szCs w:val="24"/>
              </w:rPr>
            </w:pPr>
          </w:p>
          <w:p w:rsidR="00FE1AA3" w:rsidRPr="004F7B94" w:rsidRDefault="00FE1AA3" w:rsidP="00FE1AA3">
            <w:pPr>
              <w:jc w:val="center"/>
              <w:rPr>
                <w:rFonts w:ascii="Tahoma" w:hAnsi="Tahoma" w:cs="Tahoma"/>
                <w:b/>
                <w:sz w:val="24"/>
                <w:szCs w:val="24"/>
              </w:rPr>
            </w:pPr>
            <w:r w:rsidRPr="004F7B94">
              <w:rPr>
                <w:rFonts w:ascii="Tahoma" w:hAnsi="Tahoma" w:cs="Tahoma"/>
                <w:b/>
                <w:sz w:val="24"/>
                <w:szCs w:val="24"/>
              </w:rPr>
              <w:t>APRIL</w:t>
            </w:r>
          </w:p>
          <w:p w:rsidR="00FE1AA3" w:rsidRPr="004F7B94" w:rsidRDefault="00FE1AA3" w:rsidP="00FE1AA3">
            <w:pPr>
              <w:jc w:val="center"/>
              <w:rPr>
                <w:rFonts w:ascii="Tahoma" w:hAnsi="Tahoma" w:cs="Tahoma"/>
                <w:b/>
                <w:sz w:val="24"/>
                <w:szCs w:val="24"/>
              </w:rPr>
            </w:pPr>
          </w:p>
          <w:p w:rsidR="00FE1AA3" w:rsidRPr="004F7B94" w:rsidRDefault="00FE1AA3" w:rsidP="00FE1AA3">
            <w:pPr>
              <w:jc w:val="center"/>
              <w:rPr>
                <w:rFonts w:ascii="Tahoma" w:hAnsi="Tahoma" w:cs="Tahoma"/>
                <w:b/>
                <w:sz w:val="24"/>
                <w:szCs w:val="24"/>
              </w:rPr>
            </w:pPr>
          </w:p>
        </w:tc>
        <w:tc>
          <w:tcPr>
            <w:tcW w:w="8336" w:type="dxa"/>
          </w:tcPr>
          <w:p w:rsidR="00FE1AA3" w:rsidRPr="004F7B94" w:rsidRDefault="00FE1AA3" w:rsidP="00FE1AA3">
            <w:pPr>
              <w:rPr>
                <w:rFonts w:ascii="Tahoma" w:hAnsi="Tahoma" w:cs="Tahoma"/>
                <w:sz w:val="24"/>
                <w:szCs w:val="24"/>
              </w:rPr>
            </w:pPr>
            <w:r w:rsidRPr="004F7B94">
              <w:rPr>
                <w:rFonts w:ascii="Tahoma" w:hAnsi="Tahoma" w:cs="Tahoma"/>
                <w:b/>
                <w:sz w:val="24"/>
                <w:szCs w:val="24"/>
              </w:rPr>
              <w:t>MCB:  Unit-1</w:t>
            </w:r>
            <w:r w:rsidRPr="004F7B94">
              <w:rPr>
                <w:rFonts w:ascii="Tahoma" w:hAnsi="Tahoma" w:cs="Tahoma"/>
                <w:sz w:val="24"/>
                <w:szCs w:val="24"/>
              </w:rPr>
              <w:t xml:space="preserve">: The Swing, </w:t>
            </w:r>
          </w:p>
          <w:p w:rsidR="00FE1AA3" w:rsidRPr="004F7B94" w:rsidRDefault="00FE1AA3" w:rsidP="00FE1AA3">
            <w:pPr>
              <w:rPr>
                <w:rFonts w:ascii="Tahoma" w:hAnsi="Tahoma" w:cs="Tahoma"/>
                <w:sz w:val="24"/>
                <w:szCs w:val="24"/>
              </w:rPr>
            </w:pPr>
            <w:r w:rsidRPr="004F7B94">
              <w:rPr>
                <w:rFonts w:ascii="Tahoma" w:hAnsi="Tahoma" w:cs="Tahoma"/>
                <w:b/>
                <w:sz w:val="24"/>
                <w:szCs w:val="24"/>
              </w:rPr>
              <w:t>Unit-2:</w:t>
            </w:r>
            <w:r w:rsidR="00964EAC" w:rsidRPr="004F7B94">
              <w:rPr>
                <w:rFonts w:ascii="Tahoma" w:hAnsi="Tahoma" w:cs="Tahoma"/>
                <w:sz w:val="24"/>
                <w:szCs w:val="24"/>
              </w:rPr>
              <w:t xml:space="preserve"> Rikki-</w:t>
            </w:r>
            <w:proofErr w:type="spellStart"/>
            <w:r w:rsidR="00964EAC" w:rsidRPr="004F7B94">
              <w:rPr>
                <w:rFonts w:ascii="Tahoma" w:hAnsi="Tahoma" w:cs="Tahoma"/>
                <w:sz w:val="24"/>
                <w:szCs w:val="24"/>
              </w:rPr>
              <w:t>tikki</w:t>
            </w:r>
            <w:proofErr w:type="spellEnd"/>
            <w:r w:rsidR="00964EAC" w:rsidRPr="004F7B94">
              <w:rPr>
                <w:rFonts w:ascii="Tahoma" w:hAnsi="Tahoma" w:cs="Tahoma"/>
                <w:sz w:val="24"/>
                <w:szCs w:val="24"/>
              </w:rPr>
              <w:t>-</w:t>
            </w:r>
            <w:proofErr w:type="spellStart"/>
            <w:r w:rsidR="00964EAC" w:rsidRPr="004F7B94">
              <w:rPr>
                <w:rFonts w:ascii="Tahoma" w:hAnsi="Tahoma" w:cs="Tahoma"/>
                <w:sz w:val="24"/>
                <w:szCs w:val="24"/>
              </w:rPr>
              <w:t>t</w:t>
            </w:r>
            <w:r w:rsidRPr="004F7B94">
              <w:rPr>
                <w:rFonts w:ascii="Tahoma" w:hAnsi="Tahoma" w:cs="Tahoma"/>
                <w:sz w:val="24"/>
                <w:szCs w:val="24"/>
              </w:rPr>
              <w:t>avi</w:t>
            </w:r>
            <w:proofErr w:type="spellEnd"/>
            <w:r w:rsidRPr="004F7B94">
              <w:rPr>
                <w:rFonts w:ascii="Tahoma" w:hAnsi="Tahoma" w:cs="Tahoma"/>
                <w:sz w:val="24"/>
                <w:szCs w:val="24"/>
              </w:rPr>
              <w:t xml:space="preserve"> Goes Exploring </w:t>
            </w:r>
          </w:p>
          <w:p w:rsidR="00FE1AA3" w:rsidRPr="004F7B94" w:rsidRDefault="00FE1AA3" w:rsidP="00FE1AA3">
            <w:pPr>
              <w:rPr>
                <w:rFonts w:ascii="Tahoma" w:hAnsi="Tahoma" w:cs="Tahoma"/>
                <w:b/>
                <w:sz w:val="24"/>
                <w:szCs w:val="24"/>
              </w:rPr>
            </w:pPr>
            <w:r w:rsidRPr="004F7B94">
              <w:rPr>
                <w:rFonts w:ascii="Tahoma" w:hAnsi="Tahoma" w:cs="Tahoma"/>
                <w:b/>
                <w:sz w:val="24"/>
                <w:szCs w:val="24"/>
              </w:rPr>
              <w:t xml:space="preserve">Literature Reader:  Unit-1: </w:t>
            </w:r>
            <w:r w:rsidRPr="004F7B94">
              <w:rPr>
                <w:rFonts w:ascii="Tahoma" w:hAnsi="Tahoma" w:cs="Tahoma"/>
                <w:sz w:val="24"/>
                <w:szCs w:val="24"/>
              </w:rPr>
              <w:t>A Butterfly</w:t>
            </w:r>
          </w:p>
          <w:p w:rsidR="00FE1AA3" w:rsidRPr="004F7B94" w:rsidRDefault="00FE1AA3" w:rsidP="00FE1AA3">
            <w:pPr>
              <w:rPr>
                <w:rFonts w:ascii="Tahoma" w:hAnsi="Tahoma" w:cs="Tahoma"/>
                <w:sz w:val="24"/>
                <w:szCs w:val="24"/>
              </w:rPr>
            </w:pPr>
            <w:r w:rsidRPr="004F7B94">
              <w:rPr>
                <w:rFonts w:ascii="Tahoma" w:hAnsi="Tahoma" w:cs="Tahoma"/>
                <w:b/>
                <w:sz w:val="24"/>
                <w:szCs w:val="24"/>
              </w:rPr>
              <w:t xml:space="preserve">Unit-2: </w:t>
            </w:r>
            <w:r w:rsidRPr="004F7B94">
              <w:rPr>
                <w:rFonts w:ascii="Tahoma" w:hAnsi="Tahoma" w:cs="Tahoma"/>
                <w:sz w:val="24"/>
                <w:szCs w:val="24"/>
              </w:rPr>
              <w:t xml:space="preserve">The Fortunate </w:t>
            </w:r>
            <w:proofErr w:type="spellStart"/>
            <w:r w:rsidRPr="004F7B94">
              <w:rPr>
                <w:rFonts w:ascii="Tahoma" w:hAnsi="Tahoma" w:cs="Tahoma"/>
                <w:sz w:val="24"/>
                <w:szCs w:val="24"/>
              </w:rPr>
              <w:t>Pedlar</w:t>
            </w:r>
            <w:proofErr w:type="spellEnd"/>
            <w:r w:rsidRPr="004F7B94">
              <w:rPr>
                <w:rFonts w:ascii="Tahoma" w:hAnsi="Tahoma" w:cs="Tahoma"/>
                <w:b/>
                <w:sz w:val="24"/>
                <w:szCs w:val="24"/>
              </w:rPr>
              <w:t xml:space="preserve"> </w:t>
            </w:r>
          </w:p>
          <w:p w:rsidR="00FE1AA3" w:rsidRPr="004F7B94" w:rsidRDefault="00FE1AA3" w:rsidP="00FE1AA3">
            <w:pPr>
              <w:rPr>
                <w:rFonts w:ascii="Tahoma" w:hAnsi="Tahoma" w:cs="Tahoma"/>
                <w:sz w:val="24"/>
                <w:szCs w:val="24"/>
              </w:rPr>
            </w:pPr>
            <w:r w:rsidRPr="004F7B94">
              <w:rPr>
                <w:rFonts w:ascii="Tahoma" w:hAnsi="Tahoma" w:cs="Tahoma"/>
                <w:b/>
                <w:sz w:val="24"/>
                <w:szCs w:val="24"/>
              </w:rPr>
              <w:t>Language Structures</w:t>
            </w:r>
            <w:r w:rsidRPr="004F7B94">
              <w:rPr>
                <w:rFonts w:ascii="Tahoma" w:hAnsi="Tahoma" w:cs="Tahoma"/>
                <w:sz w:val="24"/>
                <w:szCs w:val="24"/>
              </w:rPr>
              <w:t>:</w:t>
            </w:r>
          </w:p>
          <w:p w:rsidR="00FE1AA3" w:rsidRPr="004F7B94" w:rsidRDefault="00FE1AA3" w:rsidP="00FE1AA3">
            <w:pPr>
              <w:pStyle w:val="ListParagraph"/>
              <w:numPr>
                <w:ilvl w:val="0"/>
                <w:numId w:val="12"/>
              </w:numPr>
              <w:rPr>
                <w:rFonts w:ascii="Tahoma" w:hAnsi="Tahoma" w:cs="Tahoma"/>
                <w:sz w:val="24"/>
                <w:szCs w:val="24"/>
              </w:rPr>
            </w:pPr>
            <w:r w:rsidRPr="004F7B94">
              <w:rPr>
                <w:rFonts w:ascii="Tahoma" w:hAnsi="Tahoma" w:cs="Tahoma"/>
                <w:sz w:val="24"/>
                <w:szCs w:val="24"/>
              </w:rPr>
              <w:t>Punctuation</w:t>
            </w:r>
          </w:p>
          <w:p w:rsidR="00FE1AA3" w:rsidRPr="004F7B94" w:rsidRDefault="00FE1AA3" w:rsidP="00FE1AA3">
            <w:pPr>
              <w:pStyle w:val="ListParagraph"/>
              <w:numPr>
                <w:ilvl w:val="0"/>
                <w:numId w:val="12"/>
              </w:numPr>
              <w:rPr>
                <w:rFonts w:ascii="Tahoma" w:hAnsi="Tahoma" w:cs="Tahoma"/>
                <w:sz w:val="24"/>
                <w:szCs w:val="24"/>
              </w:rPr>
            </w:pPr>
            <w:r w:rsidRPr="004F7B94">
              <w:rPr>
                <w:rFonts w:ascii="Tahoma" w:hAnsi="Tahoma" w:cs="Tahoma"/>
                <w:sz w:val="24"/>
                <w:szCs w:val="24"/>
              </w:rPr>
              <w:t xml:space="preserve">Articles </w:t>
            </w:r>
          </w:p>
          <w:p w:rsidR="00FE1AA3" w:rsidRPr="004F7B94" w:rsidRDefault="00FE1AA3" w:rsidP="00FE1AA3">
            <w:pPr>
              <w:pStyle w:val="ListParagraph"/>
              <w:numPr>
                <w:ilvl w:val="0"/>
                <w:numId w:val="12"/>
              </w:numPr>
              <w:rPr>
                <w:rFonts w:ascii="Tahoma" w:hAnsi="Tahoma" w:cs="Tahoma"/>
                <w:sz w:val="24"/>
                <w:szCs w:val="24"/>
              </w:rPr>
            </w:pPr>
            <w:r w:rsidRPr="004F7B94">
              <w:rPr>
                <w:rFonts w:ascii="Tahoma" w:hAnsi="Tahoma" w:cs="Tahoma"/>
                <w:sz w:val="24"/>
                <w:szCs w:val="24"/>
              </w:rPr>
              <w:t>Mark of Exclamation</w:t>
            </w:r>
          </w:p>
          <w:p w:rsidR="00FE1AA3" w:rsidRPr="004F7B94" w:rsidRDefault="00FE1AA3" w:rsidP="005E3EDF">
            <w:pPr>
              <w:rPr>
                <w:rFonts w:ascii="Tahoma" w:hAnsi="Tahoma" w:cs="Tahoma"/>
                <w:b/>
                <w:sz w:val="24"/>
                <w:szCs w:val="24"/>
              </w:rPr>
            </w:pPr>
            <w:r w:rsidRPr="004F7B94">
              <w:rPr>
                <w:rFonts w:ascii="Tahoma" w:hAnsi="Tahoma" w:cs="Tahoma"/>
                <w:b/>
                <w:sz w:val="24"/>
                <w:szCs w:val="24"/>
              </w:rPr>
              <w:t xml:space="preserve">Creative Writing: </w:t>
            </w:r>
            <w:r w:rsidRPr="004F7B94">
              <w:rPr>
                <w:rFonts w:ascii="Tahoma" w:hAnsi="Tahoma" w:cs="Tahoma"/>
                <w:bCs/>
                <w:sz w:val="24"/>
                <w:szCs w:val="24"/>
              </w:rPr>
              <w:t>Picture composition</w:t>
            </w:r>
          </w:p>
          <w:p w:rsidR="00FE1AA3" w:rsidRPr="004F7B94" w:rsidRDefault="00FE1AA3" w:rsidP="005E3EDF">
            <w:pPr>
              <w:rPr>
                <w:rFonts w:ascii="Tahoma" w:hAnsi="Tahoma" w:cs="Tahoma"/>
                <w:b/>
                <w:sz w:val="24"/>
                <w:szCs w:val="24"/>
              </w:rPr>
            </w:pPr>
            <w:r w:rsidRPr="004F7B94">
              <w:rPr>
                <w:rFonts w:ascii="Tahoma" w:hAnsi="Tahoma" w:cs="Tahoma"/>
                <w:b/>
                <w:sz w:val="24"/>
                <w:szCs w:val="24"/>
              </w:rPr>
              <w:t>Reading Comprehension</w:t>
            </w:r>
          </w:p>
          <w:p w:rsidR="00FE1AA3" w:rsidRPr="004F7B94" w:rsidRDefault="00FE1AA3" w:rsidP="00FE1AA3">
            <w:pPr>
              <w:rPr>
                <w:rFonts w:ascii="Tahoma" w:hAnsi="Tahoma" w:cs="Tahoma"/>
                <w:b/>
                <w:sz w:val="24"/>
                <w:szCs w:val="24"/>
              </w:rPr>
            </w:pPr>
            <w:r w:rsidRPr="004F7B94">
              <w:rPr>
                <w:rFonts w:ascii="Tahoma" w:hAnsi="Tahoma" w:cs="Tahoma"/>
                <w:b/>
                <w:sz w:val="24"/>
                <w:szCs w:val="24"/>
              </w:rPr>
              <w:t xml:space="preserve">Listening &amp; Speaking Skills </w:t>
            </w:r>
          </w:p>
        </w:tc>
      </w:tr>
      <w:tr w:rsidR="00FE1AA3" w:rsidRPr="00801A33" w:rsidTr="00A67DC8">
        <w:trPr>
          <w:trHeight w:val="2327"/>
        </w:trPr>
        <w:tc>
          <w:tcPr>
            <w:tcW w:w="2515" w:type="dxa"/>
          </w:tcPr>
          <w:p w:rsidR="00FE1AA3" w:rsidRPr="004F7B94" w:rsidRDefault="00FE1AA3" w:rsidP="00FE1AA3">
            <w:pPr>
              <w:jc w:val="center"/>
              <w:rPr>
                <w:rFonts w:ascii="Tahoma" w:hAnsi="Tahoma" w:cs="Tahoma"/>
                <w:b/>
                <w:sz w:val="24"/>
                <w:szCs w:val="24"/>
              </w:rPr>
            </w:pPr>
          </w:p>
          <w:p w:rsidR="00FE1AA3" w:rsidRPr="004F7B94" w:rsidRDefault="00FE1AA3" w:rsidP="00FE1AA3">
            <w:pPr>
              <w:jc w:val="center"/>
              <w:rPr>
                <w:rFonts w:ascii="Tahoma" w:hAnsi="Tahoma" w:cs="Tahoma"/>
                <w:b/>
                <w:sz w:val="24"/>
                <w:szCs w:val="24"/>
              </w:rPr>
            </w:pPr>
            <w:r w:rsidRPr="004F7B94">
              <w:rPr>
                <w:rFonts w:ascii="Tahoma" w:hAnsi="Tahoma" w:cs="Tahoma"/>
                <w:b/>
                <w:sz w:val="24"/>
                <w:szCs w:val="24"/>
              </w:rPr>
              <w:t>MAY</w:t>
            </w:r>
          </w:p>
          <w:p w:rsidR="00FE1AA3" w:rsidRPr="004F7B94" w:rsidRDefault="00FE1AA3" w:rsidP="00FE1AA3">
            <w:pPr>
              <w:jc w:val="center"/>
              <w:rPr>
                <w:rFonts w:ascii="Tahoma" w:hAnsi="Tahoma" w:cs="Tahoma"/>
                <w:b/>
                <w:sz w:val="24"/>
                <w:szCs w:val="24"/>
              </w:rPr>
            </w:pPr>
          </w:p>
          <w:p w:rsidR="008F6270" w:rsidRPr="004F7B94" w:rsidRDefault="008F6270" w:rsidP="00FE1AA3">
            <w:pPr>
              <w:jc w:val="center"/>
              <w:rPr>
                <w:rFonts w:ascii="Tahoma" w:hAnsi="Tahoma" w:cs="Tahoma"/>
                <w:b/>
                <w:sz w:val="24"/>
                <w:szCs w:val="24"/>
              </w:rPr>
            </w:pPr>
          </w:p>
          <w:p w:rsidR="008F6270" w:rsidRPr="004F7B94" w:rsidRDefault="008F6270" w:rsidP="00FE1AA3">
            <w:pPr>
              <w:jc w:val="center"/>
              <w:rPr>
                <w:rFonts w:ascii="Tahoma" w:hAnsi="Tahoma" w:cs="Tahoma"/>
                <w:b/>
                <w:sz w:val="24"/>
                <w:szCs w:val="24"/>
              </w:rPr>
            </w:pPr>
          </w:p>
          <w:p w:rsidR="008F6270" w:rsidRPr="004F7B94" w:rsidRDefault="008F6270" w:rsidP="00FE1AA3">
            <w:pPr>
              <w:jc w:val="center"/>
              <w:rPr>
                <w:rFonts w:ascii="Tahoma" w:hAnsi="Tahoma" w:cs="Tahoma"/>
                <w:b/>
                <w:sz w:val="24"/>
                <w:szCs w:val="24"/>
              </w:rPr>
            </w:pPr>
          </w:p>
          <w:p w:rsidR="00FE1AA3" w:rsidRPr="004F7B94" w:rsidRDefault="00FE1AA3" w:rsidP="00FE1AA3">
            <w:pPr>
              <w:jc w:val="center"/>
              <w:rPr>
                <w:rFonts w:ascii="Tahoma" w:hAnsi="Tahoma" w:cs="Tahoma"/>
                <w:b/>
                <w:sz w:val="24"/>
                <w:szCs w:val="24"/>
              </w:rPr>
            </w:pPr>
          </w:p>
          <w:p w:rsidR="00FE1AA3" w:rsidRPr="004F7B94" w:rsidRDefault="00FE1AA3" w:rsidP="008F6270">
            <w:pPr>
              <w:rPr>
                <w:rFonts w:ascii="Tahoma" w:hAnsi="Tahoma" w:cs="Tahoma"/>
                <w:b/>
                <w:sz w:val="24"/>
                <w:szCs w:val="24"/>
              </w:rPr>
            </w:pPr>
          </w:p>
        </w:tc>
        <w:tc>
          <w:tcPr>
            <w:tcW w:w="8336" w:type="dxa"/>
          </w:tcPr>
          <w:p w:rsidR="00FE1AA3" w:rsidRPr="004F7B94" w:rsidRDefault="00FE1AA3" w:rsidP="00FE1AA3">
            <w:pPr>
              <w:rPr>
                <w:rFonts w:ascii="Tahoma" w:hAnsi="Tahoma" w:cs="Tahoma"/>
                <w:sz w:val="24"/>
                <w:szCs w:val="24"/>
              </w:rPr>
            </w:pPr>
            <w:r w:rsidRPr="004F7B94">
              <w:rPr>
                <w:rFonts w:ascii="Tahoma" w:hAnsi="Tahoma" w:cs="Tahoma"/>
                <w:b/>
                <w:sz w:val="24"/>
                <w:szCs w:val="24"/>
              </w:rPr>
              <w:t>MCB:</w:t>
            </w:r>
            <w:r w:rsidRPr="004F7B94">
              <w:rPr>
                <w:rFonts w:ascii="Tahoma" w:hAnsi="Tahoma" w:cs="Tahoma"/>
                <w:sz w:val="24"/>
                <w:szCs w:val="24"/>
              </w:rPr>
              <w:t xml:space="preserve"> </w:t>
            </w:r>
            <w:r w:rsidRPr="004F7B94">
              <w:rPr>
                <w:rFonts w:ascii="Tahoma" w:hAnsi="Tahoma" w:cs="Tahoma"/>
                <w:b/>
                <w:sz w:val="24"/>
                <w:szCs w:val="24"/>
              </w:rPr>
              <w:t xml:space="preserve">Unit -3: </w:t>
            </w:r>
            <w:r w:rsidRPr="004F7B94">
              <w:rPr>
                <w:rFonts w:ascii="Tahoma" w:hAnsi="Tahoma" w:cs="Tahoma"/>
                <w:sz w:val="24"/>
                <w:szCs w:val="24"/>
              </w:rPr>
              <w:t xml:space="preserve">A Present for </w:t>
            </w:r>
            <w:r w:rsidR="00964EAC" w:rsidRPr="004F7B94">
              <w:rPr>
                <w:rFonts w:ascii="Tahoma" w:hAnsi="Tahoma" w:cs="Tahoma"/>
                <w:sz w:val="24"/>
                <w:szCs w:val="24"/>
              </w:rPr>
              <w:t>Mother (Rapid Reading)</w:t>
            </w:r>
          </w:p>
          <w:p w:rsidR="00FE1AA3" w:rsidRPr="004F7B94" w:rsidRDefault="00FE1AA3" w:rsidP="00FE1AA3">
            <w:pPr>
              <w:rPr>
                <w:rFonts w:ascii="Tahoma" w:hAnsi="Tahoma" w:cs="Tahoma"/>
                <w:sz w:val="24"/>
                <w:szCs w:val="24"/>
              </w:rPr>
            </w:pPr>
            <w:r w:rsidRPr="004F7B94">
              <w:rPr>
                <w:rFonts w:ascii="Tahoma" w:hAnsi="Tahoma" w:cs="Tahoma"/>
                <w:b/>
                <w:sz w:val="24"/>
                <w:szCs w:val="24"/>
              </w:rPr>
              <w:t>Unit-4:</w:t>
            </w:r>
            <w:r w:rsidRPr="004F7B94">
              <w:rPr>
                <w:rFonts w:ascii="Tahoma" w:hAnsi="Tahoma" w:cs="Tahoma"/>
                <w:sz w:val="24"/>
                <w:szCs w:val="24"/>
              </w:rPr>
              <w:t xml:space="preserve"> Betty at the Party </w:t>
            </w:r>
          </w:p>
          <w:p w:rsidR="00FE1AA3" w:rsidRPr="004F7B94" w:rsidRDefault="00FE1AA3" w:rsidP="00FE1AA3">
            <w:pPr>
              <w:rPr>
                <w:rFonts w:ascii="Tahoma" w:hAnsi="Tahoma" w:cs="Tahoma"/>
                <w:bCs/>
                <w:sz w:val="24"/>
                <w:szCs w:val="24"/>
              </w:rPr>
            </w:pPr>
            <w:r w:rsidRPr="004F7B94">
              <w:rPr>
                <w:rFonts w:ascii="Tahoma" w:hAnsi="Tahoma" w:cs="Tahoma"/>
                <w:b/>
                <w:sz w:val="24"/>
                <w:szCs w:val="24"/>
              </w:rPr>
              <w:t xml:space="preserve">Literature Reader: Unit-4: </w:t>
            </w:r>
            <w:r w:rsidRPr="004F7B94">
              <w:rPr>
                <w:rFonts w:ascii="Tahoma" w:hAnsi="Tahoma" w:cs="Tahoma"/>
                <w:bCs/>
                <w:sz w:val="24"/>
                <w:szCs w:val="24"/>
              </w:rPr>
              <w:t>Fire in the stables</w:t>
            </w:r>
          </w:p>
          <w:p w:rsidR="00FE1AA3" w:rsidRPr="004F7B94" w:rsidRDefault="00FE1AA3" w:rsidP="00FE1AA3">
            <w:pPr>
              <w:rPr>
                <w:rFonts w:ascii="Tahoma" w:hAnsi="Tahoma" w:cs="Tahoma"/>
                <w:b/>
                <w:sz w:val="24"/>
                <w:szCs w:val="24"/>
              </w:rPr>
            </w:pPr>
            <w:r w:rsidRPr="004F7B94">
              <w:rPr>
                <w:rFonts w:ascii="Tahoma" w:hAnsi="Tahoma" w:cs="Tahoma"/>
                <w:b/>
                <w:sz w:val="24"/>
                <w:szCs w:val="24"/>
              </w:rPr>
              <w:t xml:space="preserve">Language Structures: </w:t>
            </w:r>
          </w:p>
          <w:p w:rsidR="00FE1AA3" w:rsidRPr="004F7B94" w:rsidRDefault="00FE1AA3" w:rsidP="00FE1AA3">
            <w:pPr>
              <w:pStyle w:val="ListParagraph"/>
              <w:numPr>
                <w:ilvl w:val="0"/>
                <w:numId w:val="13"/>
              </w:numPr>
              <w:rPr>
                <w:rFonts w:ascii="Tahoma" w:hAnsi="Tahoma" w:cs="Tahoma"/>
                <w:sz w:val="24"/>
                <w:szCs w:val="24"/>
              </w:rPr>
            </w:pPr>
            <w:r w:rsidRPr="004F7B94">
              <w:rPr>
                <w:rFonts w:ascii="Tahoma" w:hAnsi="Tahoma" w:cs="Tahoma"/>
                <w:sz w:val="24"/>
                <w:szCs w:val="24"/>
              </w:rPr>
              <w:t>Nouns (Common, Proper, Collective)</w:t>
            </w:r>
          </w:p>
          <w:p w:rsidR="005E3EDF" w:rsidRPr="004F7B94" w:rsidRDefault="00FE1AA3" w:rsidP="005E3EDF">
            <w:pPr>
              <w:rPr>
                <w:rFonts w:ascii="Tahoma" w:hAnsi="Tahoma" w:cs="Tahoma"/>
                <w:bCs/>
                <w:sz w:val="24"/>
                <w:szCs w:val="24"/>
              </w:rPr>
            </w:pPr>
            <w:r w:rsidRPr="004F7B94">
              <w:rPr>
                <w:rFonts w:ascii="Tahoma" w:hAnsi="Tahoma" w:cs="Tahoma"/>
                <w:b/>
                <w:sz w:val="24"/>
                <w:szCs w:val="24"/>
              </w:rPr>
              <w:t>Creative Writing:</w:t>
            </w:r>
            <w:r w:rsidRPr="004F7B94">
              <w:rPr>
                <w:rFonts w:ascii="Tahoma" w:hAnsi="Tahoma" w:cs="Tahoma"/>
                <w:bCs/>
                <w:sz w:val="24"/>
                <w:szCs w:val="24"/>
              </w:rPr>
              <w:t xml:space="preserve"> Creating an Invitation Card,                      </w:t>
            </w:r>
            <w:r w:rsidR="004F7B94">
              <w:rPr>
                <w:rFonts w:ascii="Tahoma" w:hAnsi="Tahoma" w:cs="Tahoma"/>
                <w:bCs/>
                <w:sz w:val="24"/>
                <w:szCs w:val="24"/>
              </w:rPr>
              <w:t xml:space="preserve">                               </w:t>
            </w:r>
            <w:r w:rsidRPr="004F7B94">
              <w:rPr>
                <w:rFonts w:ascii="Tahoma" w:hAnsi="Tahoma" w:cs="Tahoma"/>
                <w:bCs/>
                <w:sz w:val="24"/>
                <w:szCs w:val="24"/>
              </w:rPr>
              <w:t xml:space="preserve"> Sequencing the story</w:t>
            </w:r>
          </w:p>
          <w:p w:rsidR="00FE1AA3" w:rsidRPr="004F7B94" w:rsidRDefault="00FE1AA3" w:rsidP="005E3EDF">
            <w:pPr>
              <w:rPr>
                <w:rFonts w:ascii="Tahoma" w:hAnsi="Tahoma" w:cs="Tahoma"/>
                <w:b/>
                <w:sz w:val="24"/>
                <w:szCs w:val="24"/>
              </w:rPr>
            </w:pPr>
            <w:r w:rsidRPr="004F7B94">
              <w:rPr>
                <w:rFonts w:ascii="Tahoma" w:hAnsi="Tahoma" w:cs="Tahoma"/>
                <w:b/>
                <w:sz w:val="24"/>
                <w:szCs w:val="24"/>
              </w:rPr>
              <w:t>Reading Comprehension</w:t>
            </w:r>
          </w:p>
          <w:p w:rsidR="00FE1AA3" w:rsidRPr="004F7B94" w:rsidRDefault="00FE1AA3" w:rsidP="00FE1AA3">
            <w:pPr>
              <w:rPr>
                <w:rFonts w:ascii="Tahoma" w:hAnsi="Tahoma" w:cs="Tahoma"/>
                <w:b/>
                <w:sz w:val="24"/>
                <w:szCs w:val="24"/>
              </w:rPr>
            </w:pPr>
            <w:r w:rsidRPr="004F7B94">
              <w:rPr>
                <w:rFonts w:ascii="Tahoma" w:hAnsi="Tahoma" w:cs="Tahoma"/>
                <w:b/>
                <w:sz w:val="24"/>
                <w:szCs w:val="24"/>
              </w:rPr>
              <w:t xml:space="preserve">Listening &amp; Speaking Skills </w:t>
            </w:r>
          </w:p>
        </w:tc>
      </w:tr>
      <w:tr w:rsidR="00FE1AA3" w:rsidRPr="00801A33" w:rsidTr="00A67DC8">
        <w:trPr>
          <w:trHeight w:val="2507"/>
        </w:trPr>
        <w:tc>
          <w:tcPr>
            <w:tcW w:w="2515" w:type="dxa"/>
          </w:tcPr>
          <w:p w:rsidR="00FE1AA3" w:rsidRPr="004F7B94" w:rsidRDefault="00FE1AA3" w:rsidP="00FE1AA3">
            <w:pPr>
              <w:jc w:val="center"/>
              <w:rPr>
                <w:rFonts w:ascii="Tahoma" w:hAnsi="Tahoma" w:cs="Tahoma"/>
                <w:b/>
                <w:sz w:val="24"/>
                <w:szCs w:val="24"/>
              </w:rPr>
            </w:pPr>
            <w:r w:rsidRPr="004F7B94">
              <w:rPr>
                <w:rFonts w:ascii="Tahoma" w:hAnsi="Tahoma" w:cs="Tahoma"/>
                <w:b/>
                <w:sz w:val="24"/>
                <w:szCs w:val="24"/>
              </w:rPr>
              <w:t xml:space="preserve"> </w:t>
            </w:r>
          </w:p>
          <w:p w:rsidR="00FE1AA3" w:rsidRPr="004F7B94" w:rsidRDefault="00FE1AA3" w:rsidP="00FE1AA3">
            <w:pPr>
              <w:jc w:val="center"/>
              <w:rPr>
                <w:rFonts w:ascii="Tahoma" w:hAnsi="Tahoma" w:cs="Tahoma"/>
                <w:b/>
                <w:sz w:val="24"/>
                <w:szCs w:val="24"/>
              </w:rPr>
            </w:pPr>
            <w:r w:rsidRPr="004F7B94">
              <w:rPr>
                <w:rFonts w:ascii="Tahoma" w:hAnsi="Tahoma" w:cs="Tahoma"/>
                <w:b/>
                <w:sz w:val="24"/>
                <w:szCs w:val="24"/>
              </w:rPr>
              <w:t>AUGUST</w:t>
            </w:r>
          </w:p>
          <w:p w:rsidR="00FE1AA3" w:rsidRPr="004F7B94" w:rsidRDefault="00FE1AA3" w:rsidP="00FE1AA3">
            <w:pPr>
              <w:jc w:val="center"/>
              <w:rPr>
                <w:rFonts w:ascii="Tahoma" w:hAnsi="Tahoma" w:cs="Tahoma"/>
                <w:b/>
                <w:sz w:val="24"/>
                <w:szCs w:val="24"/>
              </w:rPr>
            </w:pPr>
          </w:p>
          <w:p w:rsidR="000C5DA9" w:rsidRPr="004F7B94" w:rsidRDefault="00FE1AA3" w:rsidP="000C5DA9">
            <w:pPr>
              <w:rPr>
                <w:rFonts w:ascii="Tahoma" w:hAnsi="Tahoma" w:cs="Tahoma"/>
                <w:b/>
                <w:sz w:val="24"/>
                <w:szCs w:val="24"/>
              </w:rPr>
            </w:pPr>
            <w:r w:rsidRPr="004F7B94">
              <w:rPr>
                <w:rFonts w:ascii="Tahoma" w:hAnsi="Tahoma" w:cs="Tahoma"/>
                <w:b/>
                <w:sz w:val="24"/>
                <w:szCs w:val="24"/>
              </w:rPr>
              <w:t xml:space="preserve"> </w:t>
            </w:r>
            <w:r w:rsidR="008F6270" w:rsidRPr="004F7B94">
              <w:rPr>
                <w:rFonts w:ascii="Tahoma" w:hAnsi="Tahoma" w:cs="Tahoma"/>
                <w:b/>
                <w:sz w:val="24"/>
                <w:szCs w:val="24"/>
              </w:rPr>
              <w:t xml:space="preserve">   </w:t>
            </w:r>
          </w:p>
          <w:p w:rsidR="00FE1AA3" w:rsidRPr="004F7B94" w:rsidRDefault="00FE1AA3" w:rsidP="00FE1AA3">
            <w:pPr>
              <w:rPr>
                <w:rFonts w:ascii="Tahoma" w:hAnsi="Tahoma" w:cs="Tahoma"/>
                <w:b/>
                <w:sz w:val="24"/>
                <w:szCs w:val="24"/>
              </w:rPr>
            </w:pPr>
          </w:p>
        </w:tc>
        <w:tc>
          <w:tcPr>
            <w:tcW w:w="8336" w:type="dxa"/>
          </w:tcPr>
          <w:p w:rsidR="00FE1AA3" w:rsidRPr="004F7B94" w:rsidRDefault="00FE1AA3" w:rsidP="00FE1AA3">
            <w:pPr>
              <w:rPr>
                <w:rFonts w:ascii="Tahoma" w:hAnsi="Tahoma" w:cs="Tahoma"/>
                <w:sz w:val="24"/>
                <w:szCs w:val="24"/>
              </w:rPr>
            </w:pPr>
            <w:r w:rsidRPr="004F7B94">
              <w:rPr>
                <w:rFonts w:ascii="Tahoma" w:hAnsi="Tahoma" w:cs="Tahoma"/>
                <w:b/>
                <w:sz w:val="24"/>
                <w:szCs w:val="24"/>
              </w:rPr>
              <w:t xml:space="preserve">MCB: Units -5 &amp; 6: </w:t>
            </w:r>
            <w:proofErr w:type="spellStart"/>
            <w:r w:rsidRPr="004F7B94">
              <w:rPr>
                <w:rFonts w:ascii="Tahoma" w:hAnsi="Tahoma" w:cs="Tahoma"/>
                <w:sz w:val="24"/>
                <w:szCs w:val="24"/>
              </w:rPr>
              <w:t>Sona’s</w:t>
            </w:r>
            <w:proofErr w:type="spellEnd"/>
            <w:r w:rsidRPr="004F7B94">
              <w:rPr>
                <w:rFonts w:ascii="Tahoma" w:hAnsi="Tahoma" w:cs="Tahoma"/>
                <w:sz w:val="24"/>
                <w:szCs w:val="24"/>
              </w:rPr>
              <w:t xml:space="preserve"> Adventures-1 &amp; 2</w:t>
            </w:r>
          </w:p>
          <w:p w:rsidR="00FE1AA3" w:rsidRPr="004F7B94" w:rsidRDefault="00FE1AA3" w:rsidP="00FE1AA3">
            <w:pPr>
              <w:rPr>
                <w:rFonts w:ascii="Tahoma" w:hAnsi="Tahoma" w:cs="Tahoma"/>
                <w:sz w:val="24"/>
                <w:szCs w:val="24"/>
              </w:rPr>
            </w:pPr>
            <w:r w:rsidRPr="004F7B94">
              <w:rPr>
                <w:rFonts w:ascii="Tahoma" w:hAnsi="Tahoma" w:cs="Tahoma"/>
                <w:b/>
                <w:sz w:val="24"/>
                <w:szCs w:val="24"/>
              </w:rPr>
              <w:t xml:space="preserve">Literature Reader: Unit 3: </w:t>
            </w:r>
            <w:r w:rsidRPr="004F7B94">
              <w:rPr>
                <w:rFonts w:ascii="Tahoma" w:hAnsi="Tahoma" w:cs="Tahoma"/>
                <w:sz w:val="24"/>
                <w:szCs w:val="24"/>
              </w:rPr>
              <w:t>Little Brown Seed</w:t>
            </w:r>
          </w:p>
          <w:p w:rsidR="00FE1AA3" w:rsidRPr="004F7B94" w:rsidRDefault="00FE1AA3" w:rsidP="00FE1AA3">
            <w:pPr>
              <w:rPr>
                <w:rFonts w:ascii="Tahoma" w:hAnsi="Tahoma" w:cs="Tahoma"/>
                <w:sz w:val="24"/>
                <w:szCs w:val="24"/>
              </w:rPr>
            </w:pPr>
            <w:r w:rsidRPr="004F7B94">
              <w:rPr>
                <w:rFonts w:ascii="Tahoma" w:hAnsi="Tahoma" w:cs="Tahoma"/>
                <w:b/>
                <w:sz w:val="24"/>
                <w:szCs w:val="24"/>
              </w:rPr>
              <w:t>Language Structures</w:t>
            </w:r>
            <w:r w:rsidRPr="004F7B94">
              <w:rPr>
                <w:rFonts w:ascii="Tahoma" w:hAnsi="Tahoma" w:cs="Tahoma"/>
                <w:sz w:val="24"/>
                <w:szCs w:val="24"/>
              </w:rPr>
              <w:t xml:space="preserve">: </w:t>
            </w:r>
          </w:p>
          <w:p w:rsidR="00FE1AA3" w:rsidRPr="004F7B94" w:rsidRDefault="00FE1AA3" w:rsidP="00FE1AA3">
            <w:pPr>
              <w:pStyle w:val="ListParagraph"/>
              <w:numPr>
                <w:ilvl w:val="0"/>
                <w:numId w:val="14"/>
              </w:numPr>
              <w:rPr>
                <w:rFonts w:ascii="Tahoma" w:hAnsi="Tahoma" w:cs="Tahoma"/>
                <w:sz w:val="24"/>
                <w:szCs w:val="24"/>
              </w:rPr>
            </w:pPr>
            <w:r w:rsidRPr="004F7B94">
              <w:rPr>
                <w:rFonts w:ascii="Tahoma" w:hAnsi="Tahoma" w:cs="Tahoma"/>
                <w:sz w:val="24"/>
                <w:szCs w:val="24"/>
              </w:rPr>
              <w:t>Noun Number</w:t>
            </w:r>
          </w:p>
          <w:p w:rsidR="00FE1AA3" w:rsidRPr="004F7B94" w:rsidRDefault="00FE1AA3" w:rsidP="00FE1AA3">
            <w:pPr>
              <w:pStyle w:val="ListParagraph"/>
              <w:numPr>
                <w:ilvl w:val="0"/>
                <w:numId w:val="14"/>
              </w:numPr>
              <w:rPr>
                <w:rFonts w:ascii="Tahoma" w:hAnsi="Tahoma" w:cs="Tahoma"/>
                <w:sz w:val="24"/>
                <w:szCs w:val="24"/>
              </w:rPr>
            </w:pPr>
            <w:r w:rsidRPr="004F7B94">
              <w:rPr>
                <w:rFonts w:ascii="Tahoma" w:hAnsi="Tahoma" w:cs="Tahoma"/>
                <w:sz w:val="24"/>
                <w:szCs w:val="24"/>
              </w:rPr>
              <w:t>Noun Gender</w:t>
            </w:r>
          </w:p>
          <w:p w:rsidR="00FE1AA3" w:rsidRPr="004F7B94" w:rsidRDefault="00FE1AA3" w:rsidP="00FE1AA3">
            <w:pPr>
              <w:pStyle w:val="ListParagraph"/>
              <w:numPr>
                <w:ilvl w:val="0"/>
                <w:numId w:val="14"/>
              </w:numPr>
              <w:rPr>
                <w:rFonts w:ascii="Tahoma" w:hAnsi="Tahoma" w:cs="Tahoma"/>
                <w:sz w:val="24"/>
                <w:szCs w:val="24"/>
              </w:rPr>
            </w:pPr>
            <w:r w:rsidRPr="004F7B94">
              <w:rPr>
                <w:rFonts w:ascii="Tahoma" w:hAnsi="Tahoma" w:cs="Tahoma"/>
                <w:sz w:val="24"/>
                <w:szCs w:val="24"/>
              </w:rPr>
              <w:t>Countable and Uncountable Nouns</w:t>
            </w:r>
          </w:p>
          <w:p w:rsidR="00FE1AA3" w:rsidRPr="004F7B94" w:rsidRDefault="00964EAC" w:rsidP="005E3EDF">
            <w:pPr>
              <w:rPr>
                <w:rFonts w:ascii="Tahoma" w:hAnsi="Tahoma" w:cs="Tahoma"/>
                <w:b/>
                <w:sz w:val="24"/>
                <w:szCs w:val="24"/>
              </w:rPr>
            </w:pPr>
            <w:r w:rsidRPr="004F7B94">
              <w:rPr>
                <w:rFonts w:ascii="Tahoma" w:hAnsi="Tahoma" w:cs="Tahoma"/>
                <w:b/>
                <w:sz w:val="24"/>
                <w:szCs w:val="24"/>
              </w:rPr>
              <w:t xml:space="preserve">Creative Writing: </w:t>
            </w:r>
            <w:r w:rsidR="00FE1AA3" w:rsidRPr="004F7B94">
              <w:rPr>
                <w:rFonts w:ascii="Tahoma" w:hAnsi="Tahoma" w:cs="Tahoma"/>
                <w:bCs/>
                <w:sz w:val="24"/>
                <w:szCs w:val="24"/>
              </w:rPr>
              <w:t>Paragraph Writing</w:t>
            </w:r>
          </w:p>
          <w:p w:rsidR="00FE1AA3" w:rsidRPr="004F7B94" w:rsidRDefault="00FE1AA3" w:rsidP="005E3EDF">
            <w:pPr>
              <w:rPr>
                <w:rFonts w:ascii="Tahoma" w:hAnsi="Tahoma" w:cs="Tahoma"/>
                <w:b/>
                <w:sz w:val="24"/>
                <w:szCs w:val="24"/>
              </w:rPr>
            </w:pPr>
            <w:r w:rsidRPr="004F7B94">
              <w:rPr>
                <w:rFonts w:ascii="Tahoma" w:hAnsi="Tahoma" w:cs="Tahoma"/>
                <w:b/>
                <w:sz w:val="24"/>
                <w:szCs w:val="24"/>
              </w:rPr>
              <w:t>Reading Comprehension</w:t>
            </w:r>
          </w:p>
          <w:p w:rsidR="00FE1AA3" w:rsidRPr="004F7B94" w:rsidRDefault="00FE1AA3" w:rsidP="004F7B94">
            <w:pPr>
              <w:rPr>
                <w:rFonts w:ascii="Tahoma" w:hAnsi="Tahoma" w:cs="Tahoma"/>
                <w:b/>
                <w:sz w:val="24"/>
                <w:szCs w:val="24"/>
              </w:rPr>
            </w:pPr>
            <w:r w:rsidRPr="004F7B94">
              <w:rPr>
                <w:rFonts w:ascii="Tahoma" w:hAnsi="Tahoma" w:cs="Tahoma"/>
                <w:b/>
                <w:sz w:val="24"/>
                <w:szCs w:val="24"/>
              </w:rPr>
              <w:t xml:space="preserve">Listening &amp; Speaking Skills </w:t>
            </w:r>
          </w:p>
        </w:tc>
      </w:tr>
      <w:tr w:rsidR="00FE1AA3" w:rsidRPr="00801A33" w:rsidTr="004F7B94">
        <w:trPr>
          <w:trHeight w:val="2192"/>
        </w:trPr>
        <w:tc>
          <w:tcPr>
            <w:tcW w:w="2515" w:type="dxa"/>
          </w:tcPr>
          <w:p w:rsidR="00FE1AA3" w:rsidRPr="004F7B94" w:rsidRDefault="00FE1AA3" w:rsidP="00FE1AA3">
            <w:pPr>
              <w:jc w:val="center"/>
              <w:rPr>
                <w:rFonts w:ascii="Tahoma" w:hAnsi="Tahoma" w:cs="Tahoma"/>
                <w:b/>
                <w:sz w:val="24"/>
                <w:szCs w:val="24"/>
              </w:rPr>
            </w:pPr>
          </w:p>
          <w:p w:rsidR="00FE1AA3" w:rsidRPr="004F7B94" w:rsidRDefault="00FE1AA3" w:rsidP="00FE1AA3">
            <w:pPr>
              <w:jc w:val="center"/>
              <w:rPr>
                <w:rFonts w:ascii="Tahoma" w:hAnsi="Tahoma" w:cs="Tahoma"/>
                <w:b/>
                <w:sz w:val="24"/>
                <w:szCs w:val="24"/>
              </w:rPr>
            </w:pPr>
            <w:r w:rsidRPr="004F7B94">
              <w:rPr>
                <w:rFonts w:ascii="Tahoma" w:hAnsi="Tahoma" w:cs="Tahoma"/>
                <w:b/>
                <w:sz w:val="24"/>
                <w:szCs w:val="24"/>
              </w:rPr>
              <w:t>SEPTEMBER</w:t>
            </w:r>
          </w:p>
          <w:p w:rsidR="00FE1AA3" w:rsidRPr="004F7B94" w:rsidRDefault="00FE1AA3" w:rsidP="00FE1AA3">
            <w:pPr>
              <w:jc w:val="center"/>
              <w:rPr>
                <w:rFonts w:ascii="Tahoma" w:hAnsi="Tahoma" w:cs="Tahoma"/>
                <w:b/>
                <w:sz w:val="24"/>
                <w:szCs w:val="24"/>
              </w:rPr>
            </w:pPr>
          </w:p>
          <w:p w:rsidR="00FE1AA3" w:rsidRPr="004F7B94" w:rsidRDefault="00FE1AA3" w:rsidP="00FE1AA3">
            <w:pPr>
              <w:jc w:val="center"/>
              <w:rPr>
                <w:rFonts w:ascii="Tahoma" w:hAnsi="Tahoma" w:cs="Tahoma"/>
                <w:b/>
                <w:sz w:val="24"/>
                <w:szCs w:val="24"/>
              </w:rPr>
            </w:pPr>
          </w:p>
          <w:p w:rsidR="008F6270" w:rsidRPr="004F7B94" w:rsidRDefault="008F6270" w:rsidP="00FE1AA3">
            <w:pPr>
              <w:jc w:val="center"/>
              <w:rPr>
                <w:rFonts w:ascii="Tahoma" w:hAnsi="Tahoma" w:cs="Tahoma"/>
                <w:b/>
                <w:sz w:val="24"/>
                <w:szCs w:val="24"/>
              </w:rPr>
            </w:pPr>
          </w:p>
          <w:p w:rsidR="008F6270" w:rsidRPr="004F7B94" w:rsidRDefault="008F6270" w:rsidP="00FE1AA3">
            <w:pPr>
              <w:jc w:val="center"/>
              <w:rPr>
                <w:rFonts w:ascii="Tahoma" w:hAnsi="Tahoma" w:cs="Tahoma"/>
                <w:b/>
                <w:sz w:val="24"/>
                <w:szCs w:val="24"/>
              </w:rPr>
            </w:pPr>
          </w:p>
          <w:p w:rsidR="008F6270" w:rsidRPr="004F7B94" w:rsidRDefault="008F6270" w:rsidP="008F6270">
            <w:pPr>
              <w:jc w:val="center"/>
              <w:rPr>
                <w:rFonts w:ascii="Tahoma" w:hAnsi="Tahoma" w:cs="Tahoma"/>
                <w:b/>
                <w:sz w:val="24"/>
                <w:szCs w:val="24"/>
              </w:rPr>
            </w:pPr>
          </w:p>
        </w:tc>
        <w:tc>
          <w:tcPr>
            <w:tcW w:w="8336" w:type="dxa"/>
          </w:tcPr>
          <w:p w:rsidR="00FE1AA3" w:rsidRPr="004F7B94" w:rsidRDefault="00FE1AA3" w:rsidP="00FE1AA3">
            <w:pPr>
              <w:rPr>
                <w:rFonts w:ascii="Tahoma" w:hAnsi="Tahoma" w:cs="Tahoma"/>
                <w:b/>
                <w:sz w:val="24"/>
                <w:szCs w:val="24"/>
              </w:rPr>
            </w:pPr>
            <w:r w:rsidRPr="004F7B94">
              <w:rPr>
                <w:rFonts w:ascii="Tahoma" w:hAnsi="Tahoma" w:cs="Tahoma"/>
                <w:b/>
                <w:sz w:val="24"/>
                <w:szCs w:val="24"/>
              </w:rPr>
              <w:t xml:space="preserve">MCB:  Unit-8: </w:t>
            </w:r>
            <w:r w:rsidRPr="004F7B94">
              <w:rPr>
                <w:rFonts w:ascii="Tahoma" w:hAnsi="Tahoma" w:cs="Tahoma"/>
                <w:bCs/>
                <w:sz w:val="24"/>
                <w:szCs w:val="24"/>
              </w:rPr>
              <w:t>The Tease</w:t>
            </w:r>
            <w:r w:rsidRPr="004F7B94">
              <w:rPr>
                <w:rFonts w:ascii="Tahoma" w:hAnsi="Tahoma" w:cs="Tahoma"/>
                <w:b/>
                <w:sz w:val="24"/>
                <w:szCs w:val="24"/>
              </w:rPr>
              <w:t xml:space="preserve">, Unit-9: </w:t>
            </w:r>
            <w:proofErr w:type="spellStart"/>
            <w:r w:rsidRPr="004F7B94">
              <w:rPr>
                <w:rFonts w:ascii="Tahoma" w:hAnsi="Tahoma" w:cs="Tahoma"/>
                <w:bCs/>
                <w:sz w:val="24"/>
                <w:szCs w:val="24"/>
              </w:rPr>
              <w:t>Golu</w:t>
            </w:r>
            <w:proofErr w:type="spellEnd"/>
            <w:r w:rsidRPr="004F7B94">
              <w:rPr>
                <w:rFonts w:ascii="Tahoma" w:hAnsi="Tahoma" w:cs="Tahoma"/>
                <w:bCs/>
                <w:sz w:val="24"/>
                <w:szCs w:val="24"/>
              </w:rPr>
              <w:t xml:space="preserve"> and </w:t>
            </w:r>
            <w:proofErr w:type="spellStart"/>
            <w:r w:rsidRPr="004F7B94">
              <w:rPr>
                <w:rFonts w:ascii="Tahoma" w:hAnsi="Tahoma" w:cs="Tahoma"/>
                <w:bCs/>
                <w:sz w:val="24"/>
                <w:szCs w:val="24"/>
              </w:rPr>
              <w:t>Peetha</w:t>
            </w:r>
            <w:proofErr w:type="spellEnd"/>
            <w:r w:rsidRPr="004F7B94">
              <w:rPr>
                <w:rFonts w:ascii="Tahoma" w:hAnsi="Tahoma" w:cs="Tahoma"/>
                <w:b/>
                <w:sz w:val="24"/>
                <w:szCs w:val="24"/>
              </w:rPr>
              <w:t xml:space="preserve"> </w:t>
            </w:r>
          </w:p>
          <w:p w:rsidR="00FE1AA3" w:rsidRPr="004F7B94" w:rsidRDefault="00FE1AA3" w:rsidP="00FE1AA3">
            <w:pPr>
              <w:rPr>
                <w:rFonts w:ascii="Tahoma" w:hAnsi="Tahoma" w:cs="Tahoma"/>
                <w:b/>
                <w:sz w:val="24"/>
                <w:szCs w:val="24"/>
              </w:rPr>
            </w:pPr>
            <w:r w:rsidRPr="004F7B94">
              <w:rPr>
                <w:rFonts w:ascii="Tahoma" w:hAnsi="Tahoma" w:cs="Tahoma"/>
                <w:b/>
                <w:sz w:val="24"/>
                <w:szCs w:val="24"/>
              </w:rPr>
              <w:t xml:space="preserve">Literature Reader: Unit-5: </w:t>
            </w:r>
            <w:r w:rsidRPr="004F7B94">
              <w:rPr>
                <w:rFonts w:ascii="Tahoma" w:hAnsi="Tahoma" w:cs="Tahoma"/>
                <w:bCs/>
                <w:sz w:val="24"/>
                <w:szCs w:val="24"/>
              </w:rPr>
              <w:t>Washing</w:t>
            </w:r>
            <w:r w:rsidRPr="004F7B94">
              <w:rPr>
                <w:rFonts w:ascii="Tahoma" w:hAnsi="Tahoma" w:cs="Tahoma"/>
                <w:b/>
                <w:sz w:val="24"/>
                <w:szCs w:val="24"/>
              </w:rPr>
              <w:t xml:space="preserve"> </w:t>
            </w:r>
          </w:p>
          <w:p w:rsidR="00FE1AA3" w:rsidRPr="004F7B94" w:rsidRDefault="00FE1AA3" w:rsidP="00FE1AA3">
            <w:pPr>
              <w:rPr>
                <w:rFonts w:ascii="Tahoma" w:hAnsi="Tahoma" w:cs="Tahoma"/>
                <w:b/>
                <w:sz w:val="24"/>
                <w:szCs w:val="24"/>
              </w:rPr>
            </w:pPr>
            <w:r w:rsidRPr="004F7B94">
              <w:rPr>
                <w:rFonts w:ascii="Tahoma" w:hAnsi="Tahoma" w:cs="Tahoma"/>
                <w:b/>
                <w:sz w:val="24"/>
                <w:szCs w:val="24"/>
              </w:rPr>
              <w:t xml:space="preserve">Language Structures: </w:t>
            </w:r>
          </w:p>
          <w:p w:rsidR="00FE1AA3" w:rsidRPr="004F7B94" w:rsidRDefault="00FE1AA3" w:rsidP="00FE1AA3">
            <w:pPr>
              <w:pStyle w:val="ListParagraph"/>
              <w:numPr>
                <w:ilvl w:val="0"/>
                <w:numId w:val="15"/>
              </w:numPr>
              <w:rPr>
                <w:rFonts w:ascii="Tahoma" w:hAnsi="Tahoma" w:cs="Tahoma"/>
                <w:b/>
                <w:sz w:val="24"/>
                <w:szCs w:val="24"/>
              </w:rPr>
            </w:pPr>
            <w:r w:rsidRPr="004F7B94">
              <w:rPr>
                <w:rFonts w:ascii="Tahoma" w:hAnsi="Tahoma" w:cs="Tahoma"/>
                <w:bCs/>
                <w:sz w:val="24"/>
                <w:szCs w:val="24"/>
              </w:rPr>
              <w:t>Pronouns (Personal and Possessive)</w:t>
            </w:r>
          </w:p>
          <w:p w:rsidR="005E3EDF" w:rsidRPr="004F7B94" w:rsidRDefault="00964EAC" w:rsidP="005E3EDF">
            <w:pPr>
              <w:rPr>
                <w:rFonts w:ascii="Tahoma" w:hAnsi="Tahoma" w:cs="Tahoma"/>
                <w:b/>
                <w:sz w:val="24"/>
                <w:szCs w:val="24"/>
              </w:rPr>
            </w:pPr>
            <w:r w:rsidRPr="004F7B94">
              <w:rPr>
                <w:rFonts w:ascii="Tahoma" w:hAnsi="Tahoma" w:cs="Tahoma"/>
                <w:b/>
                <w:sz w:val="24"/>
                <w:szCs w:val="24"/>
              </w:rPr>
              <w:t xml:space="preserve">Creative Writing: </w:t>
            </w:r>
            <w:r w:rsidR="00FE1AA3" w:rsidRPr="004F7B94">
              <w:rPr>
                <w:rFonts w:ascii="Tahoma" w:hAnsi="Tahoma" w:cs="Tahoma"/>
                <w:bCs/>
                <w:sz w:val="24"/>
                <w:szCs w:val="24"/>
              </w:rPr>
              <w:t>Paragraph Writing</w:t>
            </w:r>
          </w:p>
          <w:p w:rsidR="00FE1AA3" w:rsidRPr="004F7B94" w:rsidRDefault="00FE1AA3" w:rsidP="005E3EDF">
            <w:pPr>
              <w:rPr>
                <w:rFonts w:ascii="Tahoma" w:hAnsi="Tahoma" w:cs="Tahoma"/>
                <w:b/>
                <w:sz w:val="24"/>
                <w:szCs w:val="24"/>
              </w:rPr>
            </w:pPr>
            <w:r w:rsidRPr="004F7B94">
              <w:rPr>
                <w:rFonts w:ascii="Tahoma" w:hAnsi="Tahoma" w:cs="Tahoma"/>
                <w:b/>
                <w:sz w:val="24"/>
                <w:szCs w:val="24"/>
              </w:rPr>
              <w:t>Reading Comprehension</w:t>
            </w:r>
          </w:p>
          <w:p w:rsidR="00FE1AA3" w:rsidRPr="004F7B94" w:rsidRDefault="00FE1AA3" w:rsidP="005E3EDF">
            <w:pPr>
              <w:rPr>
                <w:rFonts w:ascii="Tahoma" w:hAnsi="Tahoma" w:cs="Tahoma"/>
                <w:b/>
                <w:sz w:val="24"/>
                <w:szCs w:val="24"/>
              </w:rPr>
            </w:pPr>
            <w:r w:rsidRPr="004F7B94">
              <w:rPr>
                <w:rFonts w:ascii="Tahoma" w:hAnsi="Tahoma" w:cs="Tahoma"/>
                <w:b/>
                <w:sz w:val="24"/>
                <w:szCs w:val="24"/>
              </w:rPr>
              <w:t xml:space="preserve">Listening &amp; Speaking Skills </w:t>
            </w:r>
          </w:p>
          <w:p w:rsidR="00FE1AA3" w:rsidRPr="004F7B94" w:rsidRDefault="00FE1AA3" w:rsidP="00FE1AA3">
            <w:pPr>
              <w:rPr>
                <w:rFonts w:ascii="Tahoma" w:hAnsi="Tahoma" w:cs="Tahoma"/>
                <w:b/>
                <w:sz w:val="24"/>
                <w:szCs w:val="24"/>
              </w:rPr>
            </w:pPr>
          </w:p>
        </w:tc>
      </w:tr>
    </w:tbl>
    <w:p w:rsidR="00000F2C" w:rsidRDefault="00000F2C" w:rsidP="004F7B94">
      <w:pPr>
        <w:spacing w:after="0" w:line="240" w:lineRule="auto"/>
        <w:rPr>
          <w:rFonts w:ascii="Times New Roman" w:hAnsi="Times New Roman" w:cs="Times New Roman"/>
          <w:b/>
          <w:bCs/>
          <w:iCs/>
          <w:sz w:val="28"/>
          <w:szCs w:val="28"/>
        </w:rPr>
      </w:pPr>
    </w:p>
    <w:p w:rsidR="00322C96" w:rsidRPr="004F7B94" w:rsidRDefault="004F7B94" w:rsidP="004F7B94">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 As far as possible every attempt will be made to complete the lesson as per the plan, but kindly note there could be changes in the duration of the completion of the lessons, as when a nee</w:t>
      </w:r>
      <w:bookmarkStart w:id="0" w:name="_GoBack"/>
      <w:bookmarkEnd w:id="0"/>
      <w:r>
        <w:rPr>
          <w:rFonts w:ascii="Times New Roman" w:hAnsi="Times New Roman" w:cs="Times New Roman"/>
          <w:b/>
          <w:bCs/>
          <w:iCs/>
          <w:sz w:val="28"/>
          <w:szCs w:val="28"/>
        </w:rPr>
        <w:t>d arises.</w:t>
      </w:r>
    </w:p>
    <w:sectPr w:rsidR="00322C96" w:rsidRPr="004F7B94" w:rsidSect="008711D0">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74D"/>
    <w:multiLevelType w:val="hybridMultilevel"/>
    <w:tmpl w:val="D598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5356"/>
    <w:multiLevelType w:val="hybridMultilevel"/>
    <w:tmpl w:val="BE6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E06B4"/>
    <w:multiLevelType w:val="hybridMultilevel"/>
    <w:tmpl w:val="9FDE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46D91"/>
    <w:multiLevelType w:val="hybridMultilevel"/>
    <w:tmpl w:val="26A0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26818"/>
    <w:multiLevelType w:val="hybridMultilevel"/>
    <w:tmpl w:val="616022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3E07"/>
    <w:multiLevelType w:val="hybridMultilevel"/>
    <w:tmpl w:val="C69C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358A8"/>
    <w:multiLevelType w:val="hybridMultilevel"/>
    <w:tmpl w:val="D1DA1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B7C77"/>
    <w:multiLevelType w:val="hybridMultilevel"/>
    <w:tmpl w:val="8384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C33FA"/>
    <w:multiLevelType w:val="hybridMultilevel"/>
    <w:tmpl w:val="5F4C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156D0"/>
    <w:multiLevelType w:val="hybridMultilevel"/>
    <w:tmpl w:val="3FF2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43B5B"/>
    <w:multiLevelType w:val="hybridMultilevel"/>
    <w:tmpl w:val="8B5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62292"/>
    <w:multiLevelType w:val="hybridMultilevel"/>
    <w:tmpl w:val="DC3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B1C9E"/>
    <w:multiLevelType w:val="hybridMultilevel"/>
    <w:tmpl w:val="FA1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37076"/>
    <w:multiLevelType w:val="hybridMultilevel"/>
    <w:tmpl w:val="9ED4AA18"/>
    <w:lvl w:ilvl="0" w:tplc="C568B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64ED4"/>
    <w:multiLevelType w:val="hybridMultilevel"/>
    <w:tmpl w:val="DA8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26633"/>
    <w:multiLevelType w:val="hybridMultilevel"/>
    <w:tmpl w:val="EDC8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A4107"/>
    <w:multiLevelType w:val="hybridMultilevel"/>
    <w:tmpl w:val="B70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A7D6C"/>
    <w:multiLevelType w:val="hybridMultilevel"/>
    <w:tmpl w:val="D6B2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11A1F"/>
    <w:multiLevelType w:val="hybridMultilevel"/>
    <w:tmpl w:val="0E68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222E7"/>
    <w:multiLevelType w:val="hybridMultilevel"/>
    <w:tmpl w:val="6B62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8"/>
  </w:num>
  <w:num w:numId="4">
    <w:abstractNumId w:val="0"/>
  </w:num>
  <w:num w:numId="5">
    <w:abstractNumId w:val="2"/>
  </w:num>
  <w:num w:numId="6">
    <w:abstractNumId w:val="5"/>
  </w:num>
  <w:num w:numId="7">
    <w:abstractNumId w:val="4"/>
  </w:num>
  <w:num w:numId="8">
    <w:abstractNumId w:val="6"/>
  </w:num>
  <w:num w:numId="9">
    <w:abstractNumId w:val="1"/>
  </w:num>
  <w:num w:numId="10">
    <w:abstractNumId w:val="19"/>
  </w:num>
  <w:num w:numId="11">
    <w:abstractNumId w:val="13"/>
  </w:num>
  <w:num w:numId="12">
    <w:abstractNumId w:val="7"/>
  </w:num>
  <w:num w:numId="13">
    <w:abstractNumId w:val="16"/>
  </w:num>
  <w:num w:numId="14">
    <w:abstractNumId w:val="9"/>
  </w:num>
  <w:num w:numId="15">
    <w:abstractNumId w:val="11"/>
  </w:num>
  <w:num w:numId="16">
    <w:abstractNumId w:val="17"/>
  </w:num>
  <w:num w:numId="17">
    <w:abstractNumId w:val="12"/>
  </w:num>
  <w:num w:numId="18">
    <w:abstractNumId w:val="15"/>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65"/>
    <w:rsid w:val="00000F2C"/>
    <w:rsid w:val="00006390"/>
    <w:rsid w:val="000201C2"/>
    <w:rsid w:val="00026BAD"/>
    <w:rsid w:val="00030CAE"/>
    <w:rsid w:val="0005775F"/>
    <w:rsid w:val="00074C34"/>
    <w:rsid w:val="000775EC"/>
    <w:rsid w:val="00092F71"/>
    <w:rsid w:val="00094E98"/>
    <w:rsid w:val="000B01B8"/>
    <w:rsid w:val="000B43FF"/>
    <w:rsid w:val="000B51EC"/>
    <w:rsid w:val="000B7A5E"/>
    <w:rsid w:val="000C5DA9"/>
    <w:rsid w:val="0012319E"/>
    <w:rsid w:val="00136C08"/>
    <w:rsid w:val="0014213F"/>
    <w:rsid w:val="00191886"/>
    <w:rsid w:val="001A1981"/>
    <w:rsid w:val="001C443D"/>
    <w:rsid w:val="001C5BCA"/>
    <w:rsid w:val="001C6073"/>
    <w:rsid w:val="001D7EA5"/>
    <w:rsid w:val="0021589C"/>
    <w:rsid w:val="00245482"/>
    <w:rsid w:val="00253355"/>
    <w:rsid w:val="002616C0"/>
    <w:rsid w:val="0026302A"/>
    <w:rsid w:val="00263B1A"/>
    <w:rsid w:val="00282B96"/>
    <w:rsid w:val="00294724"/>
    <w:rsid w:val="002A12FF"/>
    <w:rsid w:val="002A5C43"/>
    <w:rsid w:val="002B3EF8"/>
    <w:rsid w:val="003050D0"/>
    <w:rsid w:val="003164C2"/>
    <w:rsid w:val="00322C96"/>
    <w:rsid w:val="00333B5C"/>
    <w:rsid w:val="00351F08"/>
    <w:rsid w:val="00381041"/>
    <w:rsid w:val="003C116E"/>
    <w:rsid w:val="003D053B"/>
    <w:rsid w:val="003D07C9"/>
    <w:rsid w:val="003E3F62"/>
    <w:rsid w:val="003E4B36"/>
    <w:rsid w:val="003F0ACA"/>
    <w:rsid w:val="003F581F"/>
    <w:rsid w:val="004207B3"/>
    <w:rsid w:val="00423F1F"/>
    <w:rsid w:val="00433692"/>
    <w:rsid w:val="0045041D"/>
    <w:rsid w:val="00455A59"/>
    <w:rsid w:val="00483FF8"/>
    <w:rsid w:val="004A68BC"/>
    <w:rsid w:val="004B3986"/>
    <w:rsid w:val="004C3A17"/>
    <w:rsid w:val="004D0707"/>
    <w:rsid w:val="004D16BD"/>
    <w:rsid w:val="004D7B88"/>
    <w:rsid w:val="004F7B94"/>
    <w:rsid w:val="00504A54"/>
    <w:rsid w:val="00526C85"/>
    <w:rsid w:val="00537E97"/>
    <w:rsid w:val="005479D4"/>
    <w:rsid w:val="005A45F2"/>
    <w:rsid w:val="005E3EDF"/>
    <w:rsid w:val="005F7DBC"/>
    <w:rsid w:val="00604185"/>
    <w:rsid w:val="006112A6"/>
    <w:rsid w:val="00641CE3"/>
    <w:rsid w:val="006571DB"/>
    <w:rsid w:val="006718B4"/>
    <w:rsid w:val="00683805"/>
    <w:rsid w:val="006947F3"/>
    <w:rsid w:val="00697C02"/>
    <w:rsid w:val="006A31F7"/>
    <w:rsid w:val="006C2103"/>
    <w:rsid w:val="006E0CF1"/>
    <w:rsid w:val="006E3035"/>
    <w:rsid w:val="006F2F61"/>
    <w:rsid w:val="00712565"/>
    <w:rsid w:val="00713930"/>
    <w:rsid w:val="00730323"/>
    <w:rsid w:val="0073141A"/>
    <w:rsid w:val="0073532F"/>
    <w:rsid w:val="0075228A"/>
    <w:rsid w:val="00760E46"/>
    <w:rsid w:val="00770DCF"/>
    <w:rsid w:val="00772281"/>
    <w:rsid w:val="00787262"/>
    <w:rsid w:val="00793BF8"/>
    <w:rsid w:val="007E1685"/>
    <w:rsid w:val="00801A33"/>
    <w:rsid w:val="00814EBD"/>
    <w:rsid w:val="0082365F"/>
    <w:rsid w:val="00840D56"/>
    <w:rsid w:val="00841544"/>
    <w:rsid w:val="00845E82"/>
    <w:rsid w:val="0086620A"/>
    <w:rsid w:val="008711D0"/>
    <w:rsid w:val="008761C5"/>
    <w:rsid w:val="008825A2"/>
    <w:rsid w:val="0089163E"/>
    <w:rsid w:val="008D006F"/>
    <w:rsid w:val="008D3E81"/>
    <w:rsid w:val="008E0309"/>
    <w:rsid w:val="008F2B8A"/>
    <w:rsid w:val="008F6270"/>
    <w:rsid w:val="0092145F"/>
    <w:rsid w:val="00925AC6"/>
    <w:rsid w:val="00932EAD"/>
    <w:rsid w:val="00933511"/>
    <w:rsid w:val="0094304E"/>
    <w:rsid w:val="00964EAC"/>
    <w:rsid w:val="009660BE"/>
    <w:rsid w:val="0097760A"/>
    <w:rsid w:val="00992A7C"/>
    <w:rsid w:val="009B71B8"/>
    <w:rsid w:val="009C5B56"/>
    <w:rsid w:val="009D4D72"/>
    <w:rsid w:val="009E637C"/>
    <w:rsid w:val="009F2AF8"/>
    <w:rsid w:val="009F6126"/>
    <w:rsid w:val="00A24C86"/>
    <w:rsid w:val="00A410D1"/>
    <w:rsid w:val="00A54E54"/>
    <w:rsid w:val="00A67DC8"/>
    <w:rsid w:val="00A70765"/>
    <w:rsid w:val="00A95B2A"/>
    <w:rsid w:val="00AA44D0"/>
    <w:rsid w:val="00AD0EA1"/>
    <w:rsid w:val="00AF3FF3"/>
    <w:rsid w:val="00AF5E7F"/>
    <w:rsid w:val="00AF7ECE"/>
    <w:rsid w:val="00B405E9"/>
    <w:rsid w:val="00B5637F"/>
    <w:rsid w:val="00B74ACD"/>
    <w:rsid w:val="00B9767B"/>
    <w:rsid w:val="00BA4B04"/>
    <w:rsid w:val="00BA74D3"/>
    <w:rsid w:val="00BA78A2"/>
    <w:rsid w:val="00BB2942"/>
    <w:rsid w:val="00BB51FC"/>
    <w:rsid w:val="00BF1BEA"/>
    <w:rsid w:val="00C01855"/>
    <w:rsid w:val="00C3010A"/>
    <w:rsid w:val="00C554C2"/>
    <w:rsid w:val="00C65F41"/>
    <w:rsid w:val="00C67CF9"/>
    <w:rsid w:val="00C717D4"/>
    <w:rsid w:val="00C72B5C"/>
    <w:rsid w:val="00C72DA6"/>
    <w:rsid w:val="00C76CB5"/>
    <w:rsid w:val="00C7789C"/>
    <w:rsid w:val="00CF66AA"/>
    <w:rsid w:val="00D45708"/>
    <w:rsid w:val="00D45F6B"/>
    <w:rsid w:val="00D462B8"/>
    <w:rsid w:val="00D63746"/>
    <w:rsid w:val="00D67E76"/>
    <w:rsid w:val="00D8279A"/>
    <w:rsid w:val="00D95862"/>
    <w:rsid w:val="00D96C22"/>
    <w:rsid w:val="00DB0F4E"/>
    <w:rsid w:val="00DC0F82"/>
    <w:rsid w:val="00DD67B4"/>
    <w:rsid w:val="00DE6921"/>
    <w:rsid w:val="00DF2BEC"/>
    <w:rsid w:val="00DF43CB"/>
    <w:rsid w:val="00E379E6"/>
    <w:rsid w:val="00E47128"/>
    <w:rsid w:val="00E60F20"/>
    <w:rsid w:val="00EA4770"/>
    <w:rsid w:val="00EB50BB"/>
    <w:rsid w:val="00EE69E7"/>
    <w:rsid w:val="00F07306"/>
    <w:rsid w:val="00F3443B"/>
    <w:rsid w:val="00F431B0"/>
    <w:rsid w:val="00F6010A"/>
    <w:rsid w:val="00F6404C"/>
    <w:rsid w:val="00F846EB"/>
    <w:rsid w:val="00F97A86"/>
    <w:rsid w:val="00FB66C5"/>
    <w:rsid w:val="00FE1AA3"/>
    <w:rsid w:val="00FF73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2A84E-5228-41D4-B638-F9CD277F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Sabiha Irshad</cp:lastModifiedBy>
  <cp:revision>3</cp:revision>
  <dcterms:created xsi:type="dcterms:W3CDTF">2018-04-10T19:53:00Z</dcterms:created>
  <dcterms:modified xsi:type="dcterms:W3CDTF">2018-04-10T19:58:00Z</dcterms:modified>
</cp:coreProperties>
</file>